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jc w:val="center"/>
        <w:spacing w:after="0" w:line="17" w:lineRule="atLeast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ПОЯСНИТЕЛЬНАЯ ЗАПИСКА</w:t>
      </w:r>
      <w:r>
        <w:rPr>
          <w:highlight w:val="white"/>
        </w:rPr>
      </w:r>
      <w:r/>
    </w:p>
    <w:p>
      <w:pPr>
        <w:ind w:left="0" w:right="35" w:firstLine="0"/>
        <w:jc w:val="center"/>
        <w:spacing w:after="0" w:line="240" w:lineRule="auto"/>
        <w:rPr>
          <w:rFonts w:ascii="Times New Roman" w:hAnsi="Times New Roman" w:cs="Times New Roman"/>
          <w:bCs w:val="0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к проекту постановления Правительства Республики Хакасия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</w:rPr>
        <w:t xml:space="preserve">Об 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</w:rPr>
        <w:t xml:space="preserve">утверждении Порядка 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</w:rPr>
        <w:t xml:space="preserve">предоставления грантов в форме субсидий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</w:rPr>
        <w:t xml:space="preserve"> на осуществление поддержки реализации общественных инициатив, направленных на развитие туристической инфраструктуры 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</w:rPr>
        <w:t xml:space="preserve">в Республике Хакасия</w:t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»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14:ligatures w14:val="none"/>
        </w:rPr>
      </w:r>
      <w:r/>
    </w:p>
    <w:p>
      <w:pPr>
        <w:pStyle w:val="843"/>
        <w:jc w:val="center"/>
        <w:spacing w:after="0" w:line="24" w:lineRule="atLeast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</w:r>
      <w:r>
        <w:rPr>
          <w:highlight w:val="white"/>
        </w:rPr>
      </w:r>
      <w:r/>
    </w:p>
    <w:p>
      <w:pPr>
        <w:pStyle w:val="869"/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1. 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Предмет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ом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 правового регулирования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проекта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п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остановления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Правительства Республики Хакасия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</w:rPr>
        <w:t xml:space="preserve">Об 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</w:rPr>
        <w:t xml:space="preserve">утверждении Порядка 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</w:rPr>
        <w:t xml:space="preserve">предоставления грантов в форме субсидий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</w:rPr>
        <w:t xml:space="preserve"> на осуществление поддержки реализации общественных инициатив, направленных на развитие туристической инфраструктуры </w:t>
        <w:br/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</w:rPr>
        <w:t xml:space="preserve">в Республике Хакасия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»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  <w:lang w:val="ru-RU"/>
        </w:rPr>
        <w:t xml:space="preserve">(далее – проект постановления) </w:t>
      </w:r>
      <w:r>
        <w:rPr>
          <w:rFonts w:ascii="Times New Roman" w:hAnsi="Times New Roman"/>
          <w:sz w:val="26"/>
          <w:szCs w:val="26"/>
          <w:highlight w:val="white"/>
        </w:rPr>
        <w:t xml:space="preserve">являются правоотношения </w:t>
      </w:r>
      <w:r>
        <w:rPr>
          <w:rFonts w:ascii="Times New Roman" w:hAnsi="Times New Roman"/>
          <w:sz w:val="26"/>
          <w:szCs w:val="26"/>
          <w:highlight w:val="white"/>
        </w:rPr>
        <w:t xml:space="preserve">в сфере осуществления государственной поддержки проектов, направленных на развитие туризма в Республике Хакасия, из республикан</w:t>
      </w:r>
      <w:r>
        <w:rPr>
          <w:rFonts w:ascii="Times New Roman" w:hAnsi="Times New Roman"/>
          <w:sz w:val="26"/>
          <w:szCs w:val="26"/>
          <w:highlight w:val="white"/>
        </w:rPr>
        <w:t xml:space="preserve">ского бюджета Республики Хакасия субъектам туристской индустрии </w:t>
      </w:r>
      <w:r>
        <w:rPr>
          <w:rFonts w:ascii="Times New Roman" w:hAnsi="Times New Roman"/>
          <w:sz w:val="26"/>
          <w:szCs w:val="26"/>
          <w:highlight w:val="white"/>
        </w:rPr>
        <w:t xml:space="preserve">(далее – проект постановления).</w:t>
      </w:r>
      <w:r>
        <w:rPr>
          <w:highlight w:val="white"/>
        </w:rPr>
      </w:r>
      <w:r/>
    </w:p>
    <w:p>
      <w:pPr>
        <w:pStyle w:val="869"/>
        <w:ind w:left="0" w:firstLine="70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Настоящий проект постановления разработан в соответствии со статьей 78 Бюджетного кодекса Российской Федерации, 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О</w:t>
      </w:r>
      <w:r>
        <w:rPr>
          <w:rFonts w:ascii="Times New Roman" w:hAnsi="Times New Roman"/>
          <w:sz w:val="26"/>
          <w:szCs w:val="26"/>
          <w:highlight w:val="white"/>
        </w:rPr>
        <w:t xml:space="preserve">бщими </w:t>
      </w:r>
      <w:r>
        <w:rPr>
          <w:rFonts w:ascii="Times New Roman" w:hAnsi="Times New Roman"/>
          <w:sz w:val="26"/>
          <w:szCs w:val="26"/>
          <w:highlight w:val="white"/>
        </w:rPr>
        <w:t xml:space="preserve">требованиями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  <w:br/>
        <w:t xml:space="preserve">к нормативным правовым актам, муниципальным правовым актам, регулирующим предоставление субсидий, в том числе грантов в форме </w:t>
      </w:r>
      <w:r>
        <w:rPr>
          <w:rFonts w:ascii="Times New Roman" w:hAnsi="Times New Roman"/>
          <w:sz w:val="26"/>
          <w:szCs w:val="26"/>
          <w:highlight w:val="white"/>
        </w:rPr>
        <w:t xml:space="preserve">субсидий, юридическим лицам, индивидуальным предпринимателям, а также физическим лицам – производителям товаров, работ, услуг, утвержденными постановлением Правительства Российской Федерации </w:t>
      </w:r>
      <w:r>
        <w:rPr>
          <w:rFonts w:ascii="Times New Roman" w:hAnsi="Times New Roman"/>
          <w:sz w:val="26"/>
          <w:szCs w:val="26"/>
          <w:highlight w:val="white"/>
        </w:rPr>
        <w:t xml:space="preserve">от 18.09.2020 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№</w:t>
      </w:r>
      <w:r>
        <w:rPr>
          <w:rFonts w:ascii="Times New Roman" w:hAnsi="Times New Roman"/>
          <w:sz w:val="26"/>
          <w:szCs w:val="26"/>
          <w:highlight w:val="white"/>
        </w:rPr>
        <w:t xml:space="preserve"> 1492</w:t>
      </w:r>
      <w:r>
        <w:rPr>
          <w:rFonts w:ascii="Times New Roman" w:hAnsi="Times New Roman"/>
          <w:sz w:val="26"/>
          <w:szCs w:val="26"/>
          <w:highlight w:val="white"/>
        </w:rPr>
        <w:t xml:space="preserve"> (далее – общие требования),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П</w:t>
      </w:r>
      <w:r>
        <w:rPr>
          <w:rFonts w:ascii="Times New Roman" w:hAnsi="Times New Roman"/>
          <w:sz w:val="26"/>
          <w:szCs w:val="26"/>
          <w:highlight w:val="white"/>
        </w:rPr>
        <w:t xml:space="preserve">равилами предоставления субсидий из федерального бюджета </w:t>
        <w:br/>
        <w:t xml:space="preserve">на </w:t>
      </w:r>
      <w:r>
        <w:rPr>
          <w:rFonts w:ascii="Times New Roman" w:hAnsi="Times New Roman"/>
          <w:sz w:val="26"/>
          <w:szCs w:val="26"/>
          <w:highlight w:val="white"/>
        </w:rPr>
        <w:t xml:space="preserve">грантовую</w:t>
      </w:r>
      <w:r>
        <w:rPr>
          <w:rFonts w:ascii="Times New Roman" w:hAnsi="Times New Roman"/>
          <w:sz w:val="26"/>
          <w:szCs w:val="26"/>
          <w:highlight w:val="white"/>
        </w:rPr>
        <w:t xml:space="preserve"> поддержку общественных и предпринимательских инициатив, направленных на развитие внутреннего и въездного туризма, утвержденными постановлением Правительства Российской Федерации от 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24.12.2021 № 2439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, </w:t>
      </w:r>
      <w:r>
        <w:rPr>
          <w:rFonts w:ascii="Times New Roman" w:hAnsi="Times New Roman"/>
          <w:sz w:val="26"/>
          <w:szCs w:val="26"/>
          <w:highlight w:val="white"/>
        </w:rPr>
        <w:t xml:space="preserve">госуд</w:t>
      </w:r>
      <w:r>
        <w:rPr>
          <w:rFonts w:ascii="Times New Roman" w:hAnsi="Times New Roman"/>
          <w:sz w:val="26"/>
          <w:szCs w:val="26"/>
          <w:highlight w:val="white"/>
        </w:rPr>
        <w:t xml:space="preserve">арственной </w:t>
      </w:r>
      <w:r>
        <w:rPr>
          <w:rFonts w:ascii="Times New Roman" w:hAnsi="Times New Roman"/>
          <w:sz w:val="26"/>
          <w:szCs w:val="26"/>
          <w:highlight w:val="white"/>
        </w:rPr>
        <w:t xml:space="preserve">программой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Республики Хакасия 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«</w:t>
      </w:r>
      <w:r>
        <w:rPr>
          <w:rFonts w:ascii="Times New Roman" w:hAnsi="Times New Roman"/>
          <w:sz w:val="26"/>
          <w:szCs w:val="26"/>
          <w:highlight w:val="white"/>
        </w:rPr>
        <w:t xml:space="preserve">Развитие туризма в Республике Хакасия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»</w:t>
      </w:r>
      <w:r>
        <w:rPr>
          <w:rFonts w:ascii="Times New Roman" w:hAnsi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утвержденной постановлением Правительства Республики Хакасия </w:t>
        <w:br/>
        <w:t xml:space="preserve">от 26.10.2021 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№</w:t>
      </w:r>
      <w:r>
        <w:rPr>
          <w:rFonts w:ascii="Times New Roman" w:hAnsi="Times New Roman"/>
          <w:sz w:val="26"/>
          <w:szCs w:val="26"/>
          <w:highlight w:val="white"/>
        </w:rPr>
        <w:t xml:space="preserve"> 539 (далее –</w:t>
      </w:r>
      <w:r>
        <w:rPr>
          <w:rFonts w:ascii="Times New Roman" w:hAnsi="Times New Roman"/>
          <w:sz w:val="26"/>
          <w:szCs w:val="26"/>
          <w:highlight w:val="white"/>
        </w:rPr>
        <w:t xml:space="preserve"> Программа)</w:t>
      </w:r>
      <w:r>
        <w:rPr>
          <w:rFonts w:ascii="Times New Roman" w:hAnsi="Times New Roman"/>
          <w:sz w:val="26"/>
          <w:szCs w:val="26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869"/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:highlight w:val="white"/>
          <w14:ligatures w14:val="non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2. Обоснование необходимости принятия правового акта: </w:t>
      </w:r>
      <w:r>
        <w:rPr>
          <w:rFonts w:ascii="Times New Roman" w:hAnsi="Times New Roman"/>
          <w:sz w:val="26"/>
          <w:szCs w:val="26"/>
          <w:highlight w:val="white"/>
        </w:rPr>
        <w:t xml:space="preserve">принятие проекта постановления </w:t>
      </w:r>
      <w:r>
        <w:rPr>
          <w:rFonts w:ascii="Times New Roman" w:hAnsi="Times New Roman"/>
          <w:sz w:val="26"/>
          <w:szCs w:val="26"/>
          <w:highlight w:val="white"/>
        </w:rPr>
        <w:t xml:space="preserve">необходимо в целях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установления </w:t>
      </w:r>
      <w:r>
        <w:rPr>
          <w:rFonts w:ascii="Times New Roman" w:hAnsi="Times New Roman"/>
          <w:sz w:val="26"/>
          <w:szCs w:val="26"/>
          <w:highlight w:val="white"/>
        </w:rPr>
        <w:t xml:space="preserve">порядка предоставления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 гранта </w:t>
        <w:br/>
        <w:t xml:space="preserve">в форме</w:t>
      </w:r>
      <w:r>
        <w:rPr>
          <w:rFonts w:ascii="Times New Roman" w:hAnsi="Times New Roman"/>
          <w:sz w:val="26"/>
          <w:szCs w:val="26"/>
          <w:highlight w:val="white"/>
        </w:rPr>
        <w:t xml:space="preserve"> субсидии </w:t>
      </w:r>
      <w:r>
        <w:rPr>
          <w:rFonts w:ascii="Times New Roman" w:hAnsi="Times New Roman"/>
          <w:sz w:val="26"/>
          <w:szCs w:val="26"/>
          <w:highlight w:val="white"/>
        </w:rPr>
        <w:t xml:space="preserve">из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 федерального и </w:t>
      </w:r>
      <w:r>
        <w:rPr>
          <w:rFonts w:ascii="Times New Roman" w:hAnsi="Times New Roman"/>
          <w:sz w:val="26"/>
          <w:szCs w:val="26"/>
          <w:highlight w:val="white"/>
        </w:rPr>
        <w:t xml:space="preserve">республиканского бюджета Республики Хакасия </w:t>
      </w:r>
      <w:r>
        <w:rPr>
          <w:rFonts w:ascii="Times New Roman" w:hAnsi="Times New Roman"/>
          <w:sz w:val="26"/>
          <w:szCs w:val="26"/>
          <w:highlight w:val="white"/>
        </w:rPr>
        <w:t xml:space="preserve">в целях поддержки проектов, направленных на развитие </w:t>
      </w:r>
      <w:r>
        <w:rPr>
          <w:rFonts w:ascii="Times New Roman" w:hAnsi="Times New Roman"/>
          <w:sz w:val="26"/>
          <w:szCs w:val="26"/>
          <w:highlight w:val="white"/>
          <w:lang w:val="ru-RU"/>
        </w:rPr>
        <w:t xml:space="preserve">туристической инфраструктуры </w:t>
      </w:r>
      <w:r>
        <w:rPr>
          <w:rFonts w:ascii="Times New Roman" w:hAnsi="Times New Roman"/>
          <w:sz w:val="26"/>
          <w:szCs w:val="26"/>
          <w:highlight w:val="white"/>
        </w:rPr>
        <w:t xml:space="preserve">в Республике Хакасия</w:t>
      </w:r>
      <w:r>
        <w:rPr>
          <w:rFonts w:ascii="Times New Roman" w:hAnsi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/>
          <w:sz w:val="26"/>
          <w:szCs w:val="26"/>
          <w:highlight w:val="white"/>
        </w:rPr>
      </w:r>
      <w:r/>
    </w:p>
    <w:p>
      <w:pPr>
        <w:pStyle w:val="869"/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  <w:highlight w:val="white"/>
        </w:rPr>
      </w:r>
      <w:r>
        <w:rPr>
          <w:rFonts w:ascii="Times New Roman" w:hAnsi="Times New Roman"/>
          <w:sz w:val="26"/>
          <w:szCs w:val="26"/>
          <w:highlight w:val="white"/>
        </w:rPr>
        <w:t xml:space="preserve">3. Ха</w:t>
      </w:r>
      <w:r>
        <w:rPr>
          <w:rFonts w:ascii="Times New Roman" w:hAnsi="Times New Roman"/>
          <w:sz w:val="26"/>
          <w:szCs w:val="26"/>
          <w:highlight w:val="white"/>
        </w:rPr>
        <w:t xml:space="preserve">рактеристика основных положений проекта постановления: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данным проектом постановления утверждается 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sz w:val="26"/>
          <w:szCs w:val="26"/>
          <w:highlight w:val="white"/>
        </w:rPr>
        <w:t xml:space="preserve">Порядок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sz w:val="26"/>
          <w:szCs w:val="26"/>
          <w:highlight w:val="white"/>
        </w:rPr>
        <w:t xml:space="preserve">предоставления грантов в форме субсидий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sz w:val="26"/>
          <w:szCs w:val="26"/>
          <w:highlight w:val="white"/>
        </w:rPr>
        <w:t xml:space="preserve"> на осуществление поддержки реализации общественных инициатив, направленных на развитие туристической инфраструктуры 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sz w:val="26"/>
          <w:szCs w:val="26"/>
          <w:highlight w:val="white"/>
        </w:rPr>
        <w:t xml:space="preserve">в Республике Хакасия</w:t>
      </w:r>
      <w:r>
        <w:rPr>
          <w:rFonts w:ascii="Times New Roman" w:hAnsi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/>
          <w:sz w:val="26"/>
          <w:szCs w:val="26"/>
          <w:highlight w:val="white"/>
        </w:rPr>
      </w:r>
      <w:r/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spacing w:val="-6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pacing w:val="-6"/>
          <w:sz w:val="26"/>
          <w:szCs w:val="26"/>
          <w:highlight w:val="white"/>
        </w:rPr>
        <w:t xml:space="preserve">Предоставление грантов осуществляется по следующим направлениям:  </w:t>
      </w:r>
      <w:r>
        <w:rPr>
          <w:rFonts w:ascii="Times New Roman" w:hAnsi="Times New Roman" w:cs="Times New Roman"/>
          <w:spacing w:val="-6"/>
          <w:sz w:val="26"/>
          <w:szCs w:val="26"/>
          <w:highlight w:val="white"/>
        </w:rPr>
      </w:r>
      <w:r/>
    </w:p>
    <w:p>
      <w:pPr>
        <w:pStyle w:val="870"/>
        <w:ind w:lef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color w:val="000000" w:themeColor="text1"/>
          <w:sz w:val="26"/>
          <w:szCs w:val="26"/>
          <w:highlight w:val="white"/>
          <w:lang w:val="ru-RU"/>
        </w:rPr>
        <w:t xml:space="preserve">1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color w:val="000000" w:themeColor="text1"/>
          <w:sz w:val="26"/>
          <w:szCs w:val="26"/>
          <w:highlight w:val="white"/>
          <w:lang w:val="ru-RU"/>
        </w:rPr>
        <w:t xml:space="preserve">) создание и (или) развитие пляжей на берегах рек, озер, водохранилищ или иных водных объектов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color w:val="000000" w:themeColor="text1"/>
          <w:sz w:val="26"/>
          <w:szCs w:val="26"/>
          <w:highlight w:val="white"/>
          <w:lang w:val="ru-RU"/>
        </w:rPr>
        <w:t xml:space="preserve">;</w:t>
      </w:r>
      <w:r>
        <w:rPr>
          <w:highlight w:val="white"/>
        </w:rPr>
      </w:r>
      <w:r/>
    </w:p>
    <w:p>
      <w:pPr>
        <w:pStyle w:val="870"/>
        <w:ind w:left="0" w:firstLine="709"/>
        <w:jc w:val="both"/>
        <w:spacing w:before="0" w:after="0" w:line="240" w:lineRule="auto"/>
        <w:rPr>
          <w:rFonts w:ascii="Times New Roman" w:hAnsi="Times New Roman" w:eastAsia="TimesNewRoman" w:cs="Times New Roman"/>
          <w:bCs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color w:val="000000" w:themeColor="text1"/>
          <w:sz w:val="26"/>
          <w:szCs w:val="26"/>
          <w:highlight w:val="white"/>
          <w:lang w:val="ru-RU"/>
        </w:rPr>
        <w:t xml:space="preserve">2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color w:val="000000" w:themeColor="text1"/>
          <w:sz w:val="26"/>
          <w:szCs w:val="26"/>
          <w:highlight w:val="white"/>
          <w:lang w:val="ru-RU"/>
        </w:rPr>
        <w:t xml:space="preserve">) 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color w:val="000000" w:themeColor="text1"/>
          <w:sz w:val="26"/>
          <w:szCs w:val="26"/>
          <w:highlight w:val="white"/>
          <w:lang w:val="ru-RU"/>
        </w:rPr>
        <w:t xml:space="preserve">развитие национальных туристских маршрутов, определенных </w:t>
        <w:br/>
        <w:t xml:space="preserve">в соответствии с </w:t>
      </w:r>
      <w:hyperlink r:id="rId10" w:tooltip="https://login.consultant.ru/link/?req=doc&amp;base=LAW&amp;n=435608&amp;dst=100009&amp;field=134&amp;date=16.02.2023" w:history="1">
        <w:r>
          <w:rPr>
            <w:rFonts w:ascii="Times New Roman" w:hAnsi="Times New Roman" w:eastAsia="TimesNewRoman" w:cs="Times New Roman"/>
            <w:b w:val="0"/>
            <w:bCs w:val="0"/>
            <w:i w:val="0"/>
            <w:iCs w:val="0"/>
            <w:strike w:val="0"/>
            <w:color w:val="000000" w:themeColor="text1"/>
            <w:sz w:val="26"/>
            <w:szCs w:val="26"/>
            <w:highlight w:val="white"/>
            <w:lang w:val="ru-RU"/>
          </w:rPr>
          <w:t xml:space="preserve">Правилами</w:t>
        </w:r>
      </w:hyperlink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color w:val="000000" w:themeColor="text1"/>
          <w:sz w:val="26"/>
          <w:szCs w:val="26"/>
          <w:highlight w:val="white"/>
          <w:lang w:val="ru-RU"/>
        </w:rPr>
        <w:t xml:space="preserve"> определения национальных туристских маршрутов, утвержденными постановлением Правительства Российской Федерации от 29.11.2021 № 2086 «Об утверждении Правил определения национальных туристских маршрутов»</w:t>
      </w:r>
      <w:r>
        <w:rPr>
          <w:rFonts w:ascii="Times New Roman" w:hAnsi="Times New Roman" w:eastAsia="TimesNewRoman" w:cs="Times New Roman"/>
          <w:b w:val="0"/>
          <w:bCs w:val="0"/>
          <w:i w:val="0"/>
          <w:iCs w:val="0"/>
          <w:strike w:val="0"/>
          <w:color w:val="000000" w:themeColor="text1"/>
          <w:sz w:val="26"/>
          <w:szCs w:val="26"/>
          <w:highlight w:val="white"/>
          <w:lang w:val="ru-RU"/>
        </w:rPr>
        <w:t xml:space="preserve">.</w:t>
      </w:r>
      <w:r>
        <w:rPr>
          <w:highlight w:val="white"/>
        </w:rPr>
      </w:r>
      <w:r/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Гранты в форме субсидий предоставляются на основании конкурсного отбора. Обязательным условием отбора является наличие софинансирования: размер собственных средств заявителя, вкладываемых в реализацию проекта, который должен составлять не менее 30 % от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 общей стоимости проекта.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/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Arial" w:cs="Times New Roman"/>
          <w:color w:val="000000"/>
          <w:sz w:val="26"/>
          <w:szCs w:val="26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4. Оценка эффективности и достаточности предлагаемых решений: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н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астоящий проект постановления является достаточным и наиболее эффективным вариантом.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П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ринятие постановления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окажет влияние на достижение целей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госуд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арственной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программы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Республики Хакасия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  <w:lang w:val="ru-RU"/>
        </w:rPr>
        <w:t xml:space="preserve">«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Развитие туризма в Республике Хакасия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».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</w:r>
      <w:r/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5.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Прогноз социально-экономических и иных последствий реализации проекта постановления: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 принятие данного постановления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 не повлечет социально-</w:t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экономических и иных последствий</w:t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.</w:t>
      </w:r>
      <w:r>
        <w:rPr>
          <w:highlight w:val="white"/>
        </w:rPr>
      </w:r>
      <w:r/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Cs/>
          <w:sz w:val="26"/>
          <w:szCs w:val="26"/>
          <w:highlight w:val="white"/>
        </w:rPr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6. </w:t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Информация о соблюдении порядка принятия проекта постановления:</w:t>
      </w:r>
      <w:r>
        <w:rPr>
          <w:rFonts w:ascii="Times New Roman" w:hAnsi="Times New Roman"/>
          <w:bCs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данный проект постановления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 про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шел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 независимую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антикоррупционную экспертизу, заключений от независимых экспертов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не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поступало, </w:t>
      </w:r>
      <w:r>
        <w:rPr>
          <w:rFonts w:ascii="Times New Roman" w:hAnsi="Times New Roman" w:eastAsia="Times New Roman"/>
          <w:sz w:val="26"/>
          <w:szCs w:val="26"/>
          <w:highlight w:val="white"/>
          <w:lang w:eastAsia="ru-RU"/>
        </w:rPr>
        <w:t xml:space="preserve">специальных требований к принятию подобных проектов постановлений </w:t>
      </w:r>
      <w:r>
        <w:rPr>
          <w:rFonts w:ascii="Times New Roman" w:hAnsi="Times New Roman" w:eastAsia="Times New Roman"/>
          <w:sz w:val="26"/>
          <w:szCs w:val="26"/>
          <w:highlight w:val="white"/>
          <w:lang w:eastAsia="ru-RU"/>
        </w:rPr>
        <w:t xml:space="preserve">не </w:t>
      </w:r>
      <w:r>
        <w:rPr>
          <w:rFonts w:ascii="Times New Roman" w:hAnsi="Times New Roman" w:eastAsia="Times New Roman"/>
          <w:sz w:val="26"/>
          <w:szCs w:val="26"/>
          <w:highlight w:val="white"/>
          <w:lang w:eastAsia="ru-RU"/>
        </w:rPr>
        <w:t xml:space="preserve">предусмотрено.</w:t>
      </w:r>
      <w:r>
        <w:rPr>
          <w:highlight w:val="white"/>
        </w:rPr>
      </w:r>
      <w:r/>
    </w:p>
    <w:p>
      <w:pPr>
        <w:ind w:left="0" w:right="0" w:firstLine="709"/>
        <w:jc w:val="both"/>
        <w:spacing w:before="0" w:after="0" w:line="240" w:lineRule="auto"/>
        <w:rPr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/>
          <w:position w:val="2"/>
          <w:sz w:val="26"/>
          <w:szCs w:val="26"/>
          <w:highlight w:val="white"/>
        </w:rPr>
        <w:t xml:space="preserve">7. Указание на необходимость (или отсутствие необходимости) проведения процедуры оценки регулирующего воздействия: </w:t>
      </w:r>
      <w:r>
        <w:rPr>
          <w:rFonts w:ascii="Times New Roman" w:hAnsi="Times New Roman" w:eastAsia="SimSun"/>
          <w:sz w:val="26"/>
          <w:szCs w:val="26"/>
          <w:highlight w:val="white"/>
          <w:lang w:bidi="hi-IN"/>
        </w:rPr>
        <w:t xml:space="preserve">проект постановления </w:t>
      </w:r>
      <w:r>
        <w:rPr>
          <w:rFonts w:ascii="Times New Roman" w:hAnsi="Times New Roman" w:eastAsia="SimSun"/>
          <w:sz w:val="26"/>
          <w:szCs w:val="26"/>
          <w:highlight w:val="white"/>
          <w:lang w:bidi="hi-IN"/>
        </w:rPr>
        <w:t xml:space="preserve">подлежит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оценке регулирующего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воздействия в соответствии с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остановлением Правительства Республики Хакасия от 02.12.2013 № 671 «Об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».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</w:r>
      <w:r>
        <w:rPr>
          <w:highlight w:val="white"/>
        </w:rPr>
      </w:r>
      <w:r/>
    </w:p>
    <w:p>
      <w:pPr>
        <w:pStyle w:val="843"/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</w:r>
      <w:r>
        <w:rPr>
          <w:highlight w:val="white"/>
        </w:rPr>
      </w:r>
      <w:r/>
    </w:p>
    <w:p>
      <w:pPr>
        <w:pStyle w:val="843"/>
        <w:spacing w:after="0" w:line="240" w:lineRule="auto"/>
        <w:rPr>
          <w:rFonts w:ascii="Times New Roman" w:hAnsi="Times New Roman" w:eastAsia="Calibri"/>
          <w:sz w:val="26"/>
          <w:szCs w:val="26"/>
          <w:highlight w:val="white"/>
        </w:rPr>
      </w:pPr>
      <w:r>
        <w:rPr>
          <w:rFonts w:ascii="Times New Roman" w:hAnsi="Times New Roman" w:eastAsia="Calibri"/>
          <w:sz w:val="26"/>
          <w:szCs w:val="26"/>
          <w:highlight w:val="white"/>
          <w:lang w:eastAsia="en-US"/>
        </w:rPr>
      </w:r>
      <w:r>
        <w:rPr>
          <w:highlight w:val="white"/>
        </w:rPr>
      </w:r>
      <w:r/>
    </w:p>
    <w:p>
      <w:pPr>
        <w:ind w:left="0" w:right="0" w:firstLine="0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Исполняющий обязанности</w:t>
      </w:r>
      <w:r>
        <w:rPr>
          <w:highlight w:val="white"/>
        </w:rPr>
      </w:r>
      <w:r/>
    </w:p>
    <w:p>
      <w:pPr>
        <w:ind w:left="0" w:right="0" w:firstLine="0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Министра экономического</w:t>
      </w:r>
      <w:r>
        <w:rPr>
          <w:highlight w:val="white"/>
        </w:rPr>
      </w:r>
      <w:r/>
    </w:p>
    <w:p>
      <w:pPr>
        <w:pStyle w:val="843"/>
        <w:spacing w:after="0" w:line="240" w:lineRule="auto"/>
        <w:tabs>
          <w:tab w:val="right" w:pos="9354" w:leader="none"/>
        </w:tabs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развития Республики Хакасия </w:t>
        <w:tab/>
        <w:t xml:space="preserve">Р.В. Ковтун</w:t>
      </w:r>
      <w:r>
        <w:rPr>
          <w:highlight w:val="whit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851" w:bottom="822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NewRoman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3"/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3"/>
    <w:next w:val="84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3"/>
    <w:next w:val="843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3"/>
    <w:next w:val="843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43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link w:val="695"/>
    <w:uiPriority w:val="99"/>
  </w:style>
  <w:style w:type="paragraph" w:styleId="697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next w:val="843"/>
    <w:link w:val="84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44">
    <w:name w:val="Заголовок 2"/>
    <w:basedOn w:val="843"/>
    <w:next w:val="844"/>
    <w:link w:val="85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styleId="845">
    <w:name w:val="Основной шрифт абзаца"/>
    <w:next w:val="845"/>
    <w:link w:val="843"/>
    <w:uiPriority w:val="1"/>
    <w:unhideWhenUsed/>
  </w:style>
  <w:style w:type="table" w:styleId="846">
    <w:name w:val="Обычная таблица"/>
    <w:next w:val="846"/>
    <w:link w:val="843"/>
    <w:uiPriority w:val="99"/>
    <w:semiHidden/>
    <w:unhideWhenUsed/>
    <w:qFormat/>
    <w:tblPr/>
  </w:style>
  <w:style w:type="numbering" w:styleId="847">
    <w:name w:val="Нет списка"/>
    <w:next w:val="847"/>
    <w:link w:val="843"/>
    <w:uiPriority w:val="99"/>
    <w:semiHidden/>
    <w:unhideWhenUsed/>
  </w:style>
  <w:style w:type="paragraph" w:styleId="848">
    <w:name w:val="Основной текст"/>
    <w:basedOn w:val="843"/>
    <w:next w:val="848"/>
    <w:link w:val="849"/>
    <w:pPr>
      <w:spacing w:before="28" w:after="0" w:line="254" w:lineRule="exact"/>
    </w:pPr>
    <w:rPr>
      <w:rFonts w:ascii="Times New Roman" w:hAnsi="Times New Roman"/>
      <w:sz w:val="24"/>
      <w:szCs w:val="20"/>
      <w:lang w:val="en-US" w:eastAsia="en-US"/>
    </w:rPr>
  </w:style>
  <w:style w:type="character" w:styleId="849">
    <w:name w:val="Основной текст Знак"/>
    <w:next w:val="849"/>
    <w:link w:val="848"/>
    <w:rPr>
      <w:rFonts w:ascii="Times New Roman" w:hAnsi="Times New Roman" w:eastAsia="Times New Roman" w:cs="Times New Roman"/>
      <w:sz w:val="24"/>
    </w:rPr>
  </w:style>
  <w:style w:type="paragraph" w:styleId="850">
    <w:name w:val="ConsPlusTitle"/>
    <w:next w:val="850"/>
    <w:link w:val="843"/>
    <w:uiPriority w:val="99"/>
    <w:pPr>
      <w:widowControl w:val="off"/>
    </w:pPr>
    <w:rPr>
      <w:rFonts w:ascii="Times New Roman" w:hAnsi="Times New Roman"/>
      <w:b/>
      <w:bCs/>
      <w:sz w:val="24"/>
      <w:szCs w:val="24"/>
      <w:lang w:val="ru-RU" w:eastAsia="ru-RU" w:bidi="ar-SA"/>
    </w:rPr>
  </w:style>
  <w:style w:type="paragraph" w:styleId="851">
    <w:name w:val="Текст примечания"/>
    <w:basedOn w:val="843"/>
    <w:next w:val="851"/>
    <w:link w:val="852"/>
    <w:pPr>
      <w:ind w:firstLine="539"/>
      <w:jc w:val="both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852">
    <w:name w:val="Текст примечания Знак"/>
    <w:next w:val="852"/>
    <w:link w:val="851"/>
    <w:rPr>
      <w:rFonts w:ascii="Times New Roman" w:hAnsi="Times New Roman" w:eastAsia="Times New Roman" w:cs="Times New Roman"/>
      <w:sz w:val="20"/>
      <w:szCs w:val="20"/>
    </w:rPr>
  </w:style>
  <w:style w:type="paragraph" w:styleId="853">
    <w:name w:val="Верхний колонтитул"/>
    <w:basedOn w:val="843"/>
    <w:next w:val="853"/>
    <w:link w:val="85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4">
    <w:name w:val="Верхний колонтитул Знак"/>
    <w:next w:val="854"/>
    <w:link w:val="853"/>
    <w:uiPriority w:val="99"/>
    <w:rPr>
      <w:sz w:val="22"/>
      <w:szCs w:val="22"/>
    </w:rPr>
  </w:style>
  <w:style w:type="paragraph" w:styleId="855">
    <w:name w:val="Нижний колонтитул"/>
    <w:basedOn w:val="843"/>
    <w:next w:val="855"/>
    <w:link w:val="856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6">
    <w:name w:val="Нижний колонтитул Знак"/>
    <w:next w:val="856"/>
    <w:link w:val="855"/>
    <w:uiPriority w:val="99"/>
    <w:semiHidden/>
    <w:rPr>
      <w:sz w:val="22"/>
      <w:szCs w:val="22"/>
    </w:rPr>
  </w:style>
  <w:style w:type="paragraph" w:styleId="857">
    <w:name w:val="ConsPlusNormal"/>
    <w:next w:val="857"/>
    <w:link w:val="843"/>
    <w:rPr>
      <w:rFonts w:ascii="Arial" w:hAnsi="Arial" w:cs="Arial"/>
      <w:lang w:val="ru-RU" w:eastAsia="ru-RU" w:bidi="ar-SA"/>
    </w:rPr>
  </w:style>
  <w:style w:type="character" w:styleId="858">
    <w:name w:val="Заголовок 2 Знак"/>
    <w:next w:val="858"/>
    <w:link w:val="844"/>
    <w:uiPriority w:val="9"/>
    <w:rPr>
      <w:rFonts w:ascii="Times New Roman" w:hAnsi="Times New Roman"/>
      <w:b/>
      <w:bCs/>
      <w:sz w:val="36"/>
      <w:szCs w:val="36"/>
    </w:rPr>
  </w:style>
  <w:style w:type="paragraph" w:styleId="859">
    <w:name w:val="С отступом по ширине"/>
    <w:basedOn w:val="843"/>
    <w:next w:val="859"/>
    <w:link w:val="860"/>
    <w:qFormat/>
    <w:pPr>
      <w:ind w:firstLine="709"/>
      <w:jc w:val="both"/>
      <w:spacing w:after="0" w:line="240" w:lineRule="auto"/>
    </w:pPr>
    <w:rPr>
      <w:rFonts w:ascii="Times New Roman" w:hAnsi="Times New Roman"/>
      <w:sz w:val="26"/>
      <w:lang w:val="en-US" w:eastAsia="en-US"/>
    </w:rPr>
  </w:style>
  <w:style w:type="character" w:styleId="860">
    <w:name w:val="С отступом по ширине Знак"/>
    <w:next w:val="860"/>
    <w:link w:val="859"/>
    <w:rPr>
      <w:rFonts w:ascii="Times New Roman" w:hAnsi="Times New Roman"/>
      <w:sz w:val="26"/>
      <w:szCs w:val="22"/>
    </w:rPr>
  </w:style>
  <w:style w:type="character" w:styleId="861">
    <w:name w:val="apple-style-span"/>
    <w:basedOn w:val="845"/>
    <w:next w:val="861"/>
    <w:link w:val="843"/>
  </w:style>
  <w:style w:type="paragraph" w:styleId="862">
    <w:name w:val="Без интервала"/>
    <w:next w:val="862"/>
    <w:link w:val="843"/>
    <w:uiPriority w:val="1"/>
    <w:qFormat/>
    <w:rPr>
      <w:rFonts w:ascii="Times New Roman" w:hAnsi="Times New Roman"/>
      <w:sz w:val="24"/>
      <w:szCs w:val="24"/>
      <w:lang w:val="ru-RU" w:eastAsia="ru-RU" w:bidi="ar-SA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  <w:style w:type="character" w:styleId="866" w:customStyle="1">
    <w:name w:val="Emphasis"/>
    <w:uiPriority w:val="20"/>
    <w:qFormat/>
    <w:rPr>
      <w:i/>
      <w:iCs/>
    </w:rPr>
  </w:style>
  <w:style w:type="paragraph" w:styleId="867" w:customStyle="1">
    <w:name w:val="Body Text"/>
    <w:uiPriority w:val="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68" w:customStyle="1">
    <w:name w:val="Текст сноски"/>
    <w:basedOn w:val="834"/>
    <w:next w:val="846"/>
    <w:link w:val="84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9" w:customStyle="1">
    <w:name w:val="Абзац списка"/>
    <w:basedOn w:val="834"/>
    <w:next w:val="848"/>
    <w:link w:val="834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0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71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435608&amp;dst=100009&amp;field=134&amp;date=16.02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Министерство финансов и экономики РХ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mf8</dc:creator>
  <cp:revision>14</cp:revision>
  <dcterms:created xsi:type="dcterms:W3CDTF">2022-09-29T08:37:00Z</dcterms:created>
  <dcterms:modified xsi:type="dcterms:W3CDTF">2023-04-11T10:15:44Z</dcterms:modified>
  <cp:version>917504</cp:version>
</cp:coreProperties>
</file>